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5E" w:rsidRPr="00CE495E" w:rsidRDefault="00CE495E" w:rsidP="00234E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5E" w:rsidRPr="00CE495E" w:rsidRDefault="00CE495E" w:rsidP="00234E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C5" w:rsidRPr="00CE495E" w:rsidRDefault="00234EC5" w:rsidP="00234E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5E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234EC5" w:rsidRPr="00CE495E" w:rsidRDefault="00234EC5" w:rsidP="00234E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5E">
        <w:rPr>
          <w:rFonts w:ascii="Times New Roman" w:hAnsi="Times New Roman" w:cs="Times New Roman"/>
          <w:b/>
          <w:sz w:val="28"/>
          <w:szCs w:val="28"/>
        </w:rPr>
        <w:t>о  результатах работы с одаренными детьми в 2016-2017 учебном году</w:t>
      </w:r>
    </w:p>
    <w:p w:rsidR="00234EC5" w:rsidRPr="009E5866" w:rsidRDefault="00234EC5" w:rsidP="00234E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EC5" w:rsidRDefault="00234EC5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2016-2017 учебном году в МБОУ «Тугустемирская СОШ» была организована сист</w:t>
      </w:r>
      <w:r w:rsidR="0062455C">
        <w:rPr>
          <w:rFonts w:ascii="Times New Roman" w:hAnsi="Times New Roman"/>
          <w:color w:val="000000" w:themeColor="text1"/>
          <w:sz w:val="24"/>
          <w:szCs w:val="24"/>
        </w:rPr>
        <w:t>ема работы с одаренными детьми, которая выстраивалась на основе следующих приоритетных  принципов педагогической деятельности:</w:t>
      </w:r>
    </w:p>
    <w:p w:rsidR="00234EC5" w:rsidRDefault="00234EC5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455C" w:rsidRDefault="0062455C" w:rsidP="00624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социальной обусловленности и непрерывного обновления целей</w:t>
      </w:r>
    </w:p>
    <w:p w:rsidR="0062455C" w:rsidRDefault="0062455C" w:rsidP="00624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единства, преемственности целей, содержания и методов воспитания и обучения, обеспечивающий единое образовательное пространство, целостность образовательной системы для разных детей.</w:t>
      </w:r>
    </w:p>
    <w:p w:rsidR="0062455C" w:rsidRDefault="0062455C" w:rsidP="00624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индивидуально-личностной ориентации как ведущего приоритета образовательной системы</w:t>
      </w:r>
    </w:p>
    <w:p w:rsidR="0062455C" w:rsidRDefault="0062455C" w:rsidP="0062455C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 вариативности и свободы выбора путей, способов и форм осуществления стратегических образовательных идей.</w:t>
      </w:r>
    </w:p>
    <w:p w:rsidR="0062455C" w:rsidRDefault="0062455C" w:rsidP="00624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единства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оптимизационного и творческого подходов к содержанию и организации процесса педагогической, психологической и социальной поддержки детей с разными познавательными способностями.</w:t>
      </w:r>
    </w:p>
    <w:p w:rsidR="0062455C" w:rsidRDefault="0062455C" w:rsidP="0062455C">
      <w:pPr>
        <w:jc w:val="both"/>
      </w:pPr>
    </w:p>
    <w:p w:rsidR="00234EC5" w:rsidRDefault="0062455C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окончанию предыдущего учебного года с</w:t>
      </w:r>
      <w:r w:rsidRPr="0069620C">
        <w:rPr>
          <w:rFonts w:ascii="Times New Roman" w:hAnsi="Times New Roman"/>
          <w:color w:val="000000" w:themeColor="text1"/>
          <w:sz w:val="24"/>
          <w:szCs w:val="24"/>
        </w:rPr>
        <w:t>оздан школьный банк данных одаренных детей в МБОУ «Тугустемирская СОШ».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95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DB7F12">
        <w:rPr>
          <w:rFonts w:ascii="Times New Roman" w:hAnsi="Times New Roman"/>
          <w:color w:val="000000" w:themeColor="text1"/>
          <w:sz w:val="24"/>
          <w:szCs w:val="24"/>
        </w:rPr>
        <w:t>текущем учебном</w:t>
      </w:r>
      <w:r w:rsidR="00CE495E">
        <w:rPr>
          <w:rFonts w:ascii="Times New Roman" w:hAnsi="Times New Roman"/>
          <w:color w:val="000000" w:themeColor="text1"/>
          <w:sz w:val="24"/>
          <w:szCs w:val="24"/>
        </w:rPr>
        <w:t xml:space="preserve"> году создан и апробирован алгоритм педагогических действий по выявлению уровня способностей каждого ребенка, который  можно представить следующим образом:</w:t>
      </w:r>
    </w:p>
    <w:p w:rsidR="00CE495E" w:rsidRDefault="00CE495E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495E" w:rsidRDefault="00F5756C" w:rsidP="00CE495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6C">
        <w:rPr>
          <w:lang w:eastAsia="en-US"/>
        </w:rPr>
        <w:pict>
          <v:rect id="_x0000_s1026" style="position:absolute;left:0;text-align:left;margin-left:385.1pt;margin-top:10.2pt;width:116.15pt;height:80.65pt;z-index:251660288" fillcolor="#f9c" strokecolor="#c00000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Подбор педагогического инструментария на основе личностного подхода</w:t>
                  </w:r>
                </w:p>
              </w:txbxContent>
            </v:textbox>
          </v:rect>
        </w:pict>
      </w:r>
      <w:r w:rsidR="00CE495E">
        <w:rPr>
          <w:rFonts w:ascii="Times New Roman" w:hAnsi="Times New Roman" w:cs="Times New Roman"/>
          <w:b/>
          <w:sz w:val="28"/>
          <w:szCs w:val="28"/>
          <w:u w:val="single"/>
        </w:rPr>
        <w:t>Алгоритм педагогических действий:</w:t>
      </w:r>
    </w:p>
    <w:p w:rsidR="00CE495E" w:rsidRDefault="00F5756C" w:rsidP="00CE49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56C">
        <w:rPr>
          <w:lang w:eastAsia="en-US"/>
        </w:rPr>
        <w:pict>
          <v:rect id="_x0000_s1027" style="position:absolute;left:0;text-align:left;margin-left:-78.25pt;margin-top:50pt;width:34.85pt;height:290.75pt;z-index:251661312" fillcolor="#fbd4b4 [1305]" strokecolor="#e36c0a [2409]" strokeweight="2.25pt">
            <v:textbox>
              <w:txbxContent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Й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  <w:p w:rsidR="00774E37" w:rsidRDefault="00774E37" w:rsidP="00CE495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F5756C">
        <w:rPr>
          <w:lang w:eastAsia="en-US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8" type="#_x0000_t79" style="position:absolute;left:0;text-align:left;margin-left:157.8pt;margin-top:352.9pt;width:122.3pt;height:60.7pt;z-index:251662336" fillcolor="#b8cce4 [1300]" strokecolor="#365f91 [2404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</w:p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эта</w:t>
                  </w:r>
                  <w:proofErr w:type="gramStart"/>
                  <w:r>
                    <w:rPr>
                      <w:b/>
                    </w:rPr>
                    <w:t>п-</w:t>
                  </w:r>
                  <w:proofErr w:type="gramEnd"/>
                  <w:r>
                    <w:rPr>
                      <w:b/>
                    </w:rPr>
                    <w:t xml:space="preserve"> углубленно диагностический</w:t>
                  </w:r>
                </w:p>
              </w:txbxContent>
            </v:textbox>
          </v:shape>
        </w:pict>
      </w:r>
      <w:r w:rsidRPr="00F5756C">
        <w:rPr>
          <w:lang w:eastAsia="en-US"/>
        </w:rPr>
        <w:pict>
          <v:rect id="_x0000_s1029" style="position:absolute;left:0;text-align:left;margin-left:-22.15pt;margin-top:143.65pt;width:86.75pt;height:39.75pt;z-index:251663360" fillcolor="#fbd4b4 [1305]" strokecolor="#e36c0a [2409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Специальные способности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30" style="position:absolute;left:0;text-align:left;margin-left:-34.2pt;margin-top:262.8pt;width:86.75pt;height:39.05pt;z-index:251664384" fillcolor="#fbd4b4 [1305]" strokecolor="#e36c0a [2409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Творческие способности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31" style="position:absolute;left:0;text-align:left;margin-left:-26.5pt;margin-top:28.6pt;width:86.75pt;height:39.75pt;z-index:251665408" fillcolor="#fbd4b4 [1305]" strokecolor="#e36c0a [2409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Общие способности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32" style="position:absolute;left:0;text-align:left;margin-left:157.8pt;margin-top:34.5pt;width:57.25pt;height:45.85pt;z-index:251666432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низким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33" style="position:absolute;left:0;text-align:left;margin-left:84.25pt;margin-top:68.35pt;width:64.05pt;height:43.55pt;z-index:251667456" fillcolor="#b8cce4 [1300]" strokecolor="#365f91 [2404]" strokeweight="2.25pt">
            <v:textbox>
              <w:txbxContent>
                <w:p w:rsidR="00774E37" w:rsidRDefault="00774E37" w:rsidP="00CE495E">
                  <w:r>
                    <w:t xml:space="preserve">Группа со </w:t>
                  </w:r>
                  <w:proofErr w:type="gramStart"/>
                  <w:r>
                    <w:t>среднем</w:t>
                  </w:r>
                  <w:proofErr w:type="gramEnd"/>
                  <w:r>
                    <w:t xml:space="preserve">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34" style="position:absolute;left:0;text-align:left;margin-left:84pt;margin-top:5.4pt;width:57.25pt;height:44.95pt;z-index:251668480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высоким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oval id="_x0000_s1035" style="position:absolute;left:0;text-align:left;margin-left:185.6pt;margin-top:80.35pt;width:115.35pt;height:74.75pt;z-index:251669504" fillcolor="#b8cce4 [1300]" strokecolor="#365f91 [2404]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Изучение способностей педагогами, родителями</w:t>
                  </w:r>
                </w:p>
              </w:txbxContent>
            </v:textbox>
          </v:oval>
        </w:pict>
      </w:r>
      <w:r w:rsidRPr="00F5756C">
        <w:rPr>
          <w:lang w:eastAsia="en-US"/>
        </w:rPr>
        <w:pict>
          <v:oval id="_x0000_s1036" style="position:absolute;left:0;text-align:left;margin-left:230.55pt;margin-top:8.55pt;width:118.15pt;height:60.15pt;z-index:251670528" fillcolor="#b8cce4 [1300]" strokecolor="#365f91 [2404]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Изучение личностной сферы</w:t>
                  </w:r>
                </w:p>
              </w:txbxContent>
            </v:textbox>
          </v:oval>
        </w:pict>
      </w:r>
      <w:r w:rsidRPr="00F5756C">
        <w:rPr>
          <w:lang w:eastAsia="en-US"/>
        </w:rPr>
        <w:pict>
          <v:oval id="_x0000_s1037" style="position:absolute;left:0;text-align:left;margin-left:189.95pt;margin-top:189.5pt;width:128.35pt;height:64.6pt;z-index:251671552" fillcolor="#b8cce4 [1300]" strokecolor="#365f91 [2404]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Создание индивидуальных маршрутов</w:t>
                  </w:r>
                </w:p>
              </w:txbxContent>
            </v:textbox>
          </v:oval>
        </w:pict>
      </w:r>
      <w:r w:rsidRPr="00F5756C">
        <w:rPr>
          <w:lang w:eastAsia="en-US"/>
        </w:rPr>
        <w:pict>
          <v:oval id="_x0000_s1038" style="position:absolute;left:0;text-align:left;margin-left:205.55pt;margin-top:273.8pt;width:115.4pt;height:45.85pt;z-index:251672576" fillcolor="#b8cce4 [1300]" strokecolor="#365f91 [2404]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База данных</w:t>
                  </w:r>
                </w:p>
              </w:txbxContent>
            </v:textbox>
          </v:oval>
        </w:pict>
      </w:r>
      <w:r w:rsidRPr="00F5756C">
        <w:rPr>
          <w:lang w:eastAsia="en-US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9" type="#_x0000_t135" style="position:absolute;left:0;text-align:left;margin-left:378.05pt;margin-top:80.35pt;width:65.95pt;height:155.15pt;z-index:251673600" fillcolor="#f9c" strokecolor="#c00000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Психолого-педагогическое сопровождение</w:t>
                  </w:r>
                </w:p>
              </w:txbxContent>
            </v:textbox>
          </v:shape>
        </w:pict>
      </w:r>
      <w:r w:rsidRPr="00F5756C">
        <w:rPr>
          <w:lang w:eastAsia="en-US"/>
        </w:rPr>
        <w:pict>
          <v:shape id="_x0000_s1040" type="#_x0000_t135" style="position:absolute;left:0;text-align:left;margin-left:312.1pt;margin-top:80.35pt;width:65.95pt;height:155.15pt;rotation:180;z-index:251674624" fillcolor="#b8cce4 [1300]" strokecolor="#365f91 [2404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Определение статуса ребенка</w:t>
                  </w:r>
                </w:p>
              </w:txbxContent>
            </v:textbox>
          </v:shape>
        </w:pict>
      </w:r>
      <w:r w:rsidRPr="00F5756C">
        <w:rPr>
          <w:lang w:eastAsia="en-US"/>
        </w:rPr>
        <w:pict>
          <v:rect id="_x0000_s1041" style="position:absolute;left:0;text-align:left;margin-left:449.2pt;margin-top:111.15pt;width:57.25pt;height:61.15pt;z-index:251675648" fillcolor="#f9c" strokecolor="#c00000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Просвещение родителей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42" style="position:absolute;left:0;text-align:left;margin-left:413.25pt;margin-top:247.1pt;width:88pt;height:54.75pt;z-index:251676672" fillcolor="#f9c" strokecolor="#c00000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Интеграция урочной и внеурочной деятельности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2.75pt;margin-top:251.55pt;width:.05pt;height:27.45pt;z-index:251677696" o:connectortype="straight">
            <v:stroke endarrow="block"/>
          </v:shape>
        </w:pict>
      </w:r>
      <w:r w:rsidRPr="00F5756C">
        <w:rPr>
          <w:lang w:eastAsia="en-US"/>
        </w:rPr>
        <w:pict>
          <v:shape id="_x0000_s1044" type="#_x0000_t32" style="position:absolute;left:0;text-align:left;margin-left:318.3pt;margin-top:56.35pt;width:23.75pt;height:24pt;z-index:251678720" o:connectortype="straight">
            <v:stroke endarrow="block"/>
          </v:shape>
        </w:pict>
      </w:r>
      <w:r w:rsidRPr="00F5756C">
        <w:rPr>
          <w:lang w:eastAsia="en-US"/>
        </w:rPr>
        <w:pict>
          <v:shape id="_x0000_s1045" type="#_x0000_t32" style="position:absolute;left:0;text-align:left;margin-left:279.3pt;margin-top:136.3pt;width:32.8pt;height:53.2pt;flip:x;z-index:251679744" o:connectortype="straight">
            <v:stroke endarrow="block"/>
          </v:shape>
        </w:pict>
      </w:r>
      <w:r w:rsidRPr="00F5756C">
        <w:rPr>
          <w:lang w:eastAsia="en-US"/>
        </w:rPr>
        <w:pict>
          <v:shape id="_x0000_s1046" type="#_x0000_t32" style="position:absolute;left:0;text-align:left;margin-left:43.8pt;margin-top:68.35pt;width:40.2pt;height:12pt;z-index:251680768" o:connectortype="straight">
            <v:stroke endarrow="block"/>
          </v:shape>
        </w:pict>
      </w:r>
      <w:r w:rsidRPr="00F5756C">
        <w:rPr>
          <w:lang w:eastAsia="en-US"/>
        </w:rPr>
        <w:pict>
          <v:shape id="_x0000_s1047" type="#_x0000_t32" style="position:absolute;left:0;text-align:left;margin-left:45.5pt;margin-top:235.5pt;width:31.7pt;height:25.75pt;flip:y;z-index:251681792" o:connectortype="straight">
            <v:stroke endarrow="block"/>
          </v:shape>
        </w:pict>
      </w:r>
      <w:r w:rsidRPr="00F5756C">
        <w:rPr>
          <w:lang w:eastAsia="en-US"/>
        </w:rPr>
        <w:pict>
          <v:shape id="_x0000_s1048" type="#_x0000_t32" style="position:absolute;left:0;text-align:left;margin-left:60.25pt;margin-top:284.35pt;width:83.7pt;height:.05pt;z-index:251682816" o:connectortype="straight">
            <v:stroke endarrow="block"/>
          </v:shape>
        </w:pict>
      </w:r>
      <w:r w:rsidRPr="00F5756C">
        <w:rPr>
          <w:lang w:eastAsia="en-US"/>
        </w:rPr>
        <w:pict>
          <v:shape id="_x0000_s1049" type="#_x0000_t32" style="position:absolute;left:0;text-align:left;margin-left:300.95pt;margin-top:111.15pt;width:26.9pt;height:9.85pt;flip:y;z-index:251683840" o:connectortype="straight">
            <v:stroke endarrow="block"/>
          </v:shape>
        </w:pict>
      </w:r>
      <w:r w:rsidRPr="00F5756C">
        <w:rPr>
          <w:lang w:eastAsia="en-US"/>
        </w:rPr>
        <w:pict>
          <v:shape id="_x0000_s1050" type="#_x0000_t32" style="position:absolute;left:0;text-align:left;margin-left:37pt;margin-top:307.65pt;width:40.2pt;height:12pt;z-index:251684864" o:connectortype="straight">
            <v:stroke endarrow="block"/>
          </v:shape>
        </w:pict>
      </w:r>
      <w:r w:rsidRPr="00F5756C">
        <w:rPr>
          <w:lang w:eastAsia="en-US"/>
        </w:rPr>
        <w:pict>
          <v:shape id="_x0000_s1051" type="#_x0000_t32" style="position:absolute;left:0;text-align:left;margin-left:44.05pt;margin-top:183.4pt;width:40.2pt;height:12pt;z-index:251685888" o:connectortype="straight">
            <v:stroke endarrow="block"/>
          </v:shape>
        </w:pict>
      </w:r>
      <w:r w:rsidRPr="00F5756C">
        <w:rPr>
          <w:lang w:eastAsia="en-US"/>
        </w:rPr>
        <w:pict>
          <v:shape id="_x0000_s1052" type="#_x0000_t32" style="position:absolute;left:0;text-align:left;margin-left:48.2pt;margin-top:124.75pt;width:31.7pt;height:18.9pt;flip:y;z-index:251686912" o:connectortype="straight">
            <v:stroke endarrow="block"/>
          </v:shape>
        </w:pict>
      </w:r>
      <w:r w:rsidRPr="00F5756C">
        <w:rPr>
          <w:lang w:eastAsia="en-US"/>
        </w:rPr>
        <w:pict>
          <v:shape id="_x0000_s1053" type="#_x0000_t32" style="position:absolute;left:0;text-align:left;margin-left:52.55pt;margin-top:18.05pt;width:31.7pt;height:25.75pt;flip:y;z-index:251687936" o:connectortype="straight">
            <v:stroke endarrow="block"/>
          </v:shape>
        </w:pict>
      </w:r>
      <w:r w:rsidRPr="00F5756C">
        <w:rPr>
          <w:lang w:eastAsia="en-US"/>
        </w:rPr>
        <w:pict>
          <v:shape id="_x0000_s1054" type="#_x0000_t32" style="position:absolute;left:0;text-align:left;margin-left:60.25pt;margin-top:56.35pt;width:92.4pt;height:0;z-index:251688960" o:connectortype="straight">
            <v:stroke endarrow="block"/>
          </v:shape>
        </w:pict>
      </w:r>
      <w:r w:rsidRPr="00F5756C">
        <w:rPr>
          <w:lang w:eastAsia="en-US"/>
        </w:rPr>
        <w:pict>
          <v:shape id="_x0000_s1055" type="#_x0000_t32" style="position:absolute;left:0;text-align:left;margin-left:60.25pt;margin-top:172.45pt;width:83.7pt;height:0;z-index:251689984" o:connectortype="straight">
            <v:stroke endarrow="block"/>
          </v:shape>
        </w:pict>
      </w:r>
      <w:r w:rsidRPr="00F5756C">
        <w:rPr>
          <w:lang w:eastAsia="en-US"/>
        </w:rPr>
        <w:pict>
          <v:rect id="_x0000_s1056" style="position:absolute;left:0;text-align:left;margin-left:148.3pt;margin-top:143.65pt;width:57.25pt;height:45.85pt;z-index:251691008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низким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57" style="position:absolute;left:0;text-align:left;margin-left:143.95pt;margin-top:265.85pt;width:57.25pt;height:45.85pt;z-index:251692032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низким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58" style="position:absolute;left:0;text-align:left;margin-left:84pt;margin-top:121pt;width:57.25pt;height:44.95pt;z-index:251693056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высоким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59" style="position:absolute;left:0;text-align:left;margin-left:79.9pt;margin-top:234.05pt;width:57.25pt;height:44.95pt;z-index:251694080" fillcolor="#b8cce4 [1300]" strokecolor="#365f91 [2404]" strokeweight="2.25pt">
            <v:textbox>
              <w:txbxContent>
                <w:p w:rsidR="00774E37" w:rsidRDefault="00774E37" w:rsidP="00CE495E">
                  <w:r>
                    <w:t>Группа с высоким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60" style="position:absolute;left:0;text-align:left;margin-left:84.25pt;margin-top:178.35pt;width:64.05pt;height:43.55pt;z-index:251695104" fillcolor="#b8cce4 [1300]" strokecolor="#365f91 [2404]" strokeweight="2.25pt">
            <v:textbox>
              <w:txbxContent>
                <w:p w:rsidR="00774E37" w:rsidRDefault="00774E37" w:rsidP="00CE495E">
                  <w:r>
                    <w:t xml:space="preserve">Группа со </w:t>
                  </w:r>
                  <w:proofErr w:type="gramStart"/>
                  <w:r>
                    <w:t>среднем</w:t>
                  </w:r>
                  <w:proofErr w:type="gramEnd"/>
                  <w:r>
                    <w:t xml:space="preserve">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rect id="_x0000_s1061" style="position:absolute;left:0;text-align:left;margin-left:77.2pt;margin-top:290.25pt;width:64.05pt;height:43.55pt;z-index:251696128" fillcolor="#b8cce4 [1300]" strokecolor="#365f91 [2404]" strokeweight="2.25pt">
            <v:textbox>
              <w:txbxContent>
                <w:p w:rsidR="00774E37" w:rsidRDefault="00774E37" w:rsidP="00CE495E">
                  <w:r>
                    <w:t xml:space="preserve">Группа со </w:t>
                  </w:r>
                  <w:proofErr w:type="gramStart"/>
                  <w:r>
                    <w:t>среднем</w:t>
                  </w:r>
                  <w:proofErr w:type="gramEnd"/>
                  <w:r>
                    <w:t xml:space="preserve"> уровнем</w:t>
                  </w:r>
                </w:p>
              </w:txbxContent>
            </v:textbox>
          </v:rect>
        </w:pict>
      </w:r>
      <w:r w:rsidRPr="00F5756C">
        <w:rPr>
          <w:lang w:eastAsia="en-US"/>
        </w:rPr>
        <w:pict>
          <v:shape id="_x0000_s1062" type="#_x0000_t79" style="position:absolute;left:0;text-align:left;margin-left:371.65pt;margin-top:347.7pt;width:122.3pt;height:65.9pt;z-index:251697152" fillcolor="#f9c" strokecolor="#c00000" strokeweight="2.25pt">
            <v:textbox>
              <w:txbxContent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 этап – формирующий</w:t>
                  </w:r>
                  <w:proofErr w:type="gramStart"/>
                  <w:r>
                    <w:rPr>
                      <w:b/>
                    </w:rPr>
                    <w:t>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</w:rPr>
                    <w:t>азвивающий</w:t>
                  </w:r>
                </w:p>
              </w:txbxContent>
            </v:textbox>
          </v:shape>
        </w:pict>
      </w:r>
      <w:r w:rsidRPr="00F5756C">
        <w:rPr>
          <w:lang w:eastAsia="en-US"/>
        </w:rPr>
        <w:pict>
          <v:shape id="_x0000_s1063" type="#_x0000_t79" style="position:absolute;left:0;text-align:left;margin-left:-57.7pt;margin-top:352.9pt;width:122.3pt;height:60.7pt;z-index:251698176" fillcolor="#fbd4b4 [1305]" strokecolor="#e36c0a [2409]" strokeweight="2.25pt">
            <v:textbox>
              <w:txbxContent>
                <w:p w:rsidR="00774E37" w:rsidRDefault="00774E37" w:rsidP="00CE495E">
                  <w:pPr>
                    <w:rPr>
                      <w:b/>
                    </w:rPr>
                  </w:pPr>
                </w:p>
                <w:p w:rsidR="00774E37" w:rsidRDefault="00774E37" w:rsidP="00CE49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1- этап диагностический</w:t>
                  </w:r>
                </w:p>
              </w:txbxContent>
            </v:textbox>
          </v:shape>
        </w:pict>
      </w:r>
    </w:p>
    <w:p w:rsidR="00CE495E" w:rsidRDefault="00CE495E" w:rsidP="00CE49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rPr>
          <w:lang w:eastAsia="en-US" w:bidi="ar-SA"/>
        </w:rPr>
      </w:pPr>
    </w:p>
    <w:p w:rsidR="00CE495E" w:rsidRDefault="00CE495E" w:rsidP="00CE495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EC5" w:rsidRDefault="00234EC5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0CA3" w:rsidRDefault="00CE495E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</w:t>
      </w:r>
      <w:r w:rsidR="00234EC5" w:rsidRPr="00696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2016-2017</w:t>
      </w:r>
      <w:r w:rsidR="00234EC5" w:rsidRPr="0069620C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продолжило свою  работу школьное научное общество учащихся «Ступеньки к науке», руководитель Сумбаева Н.Н. Младшая секция НОУ включала в себя 4 </w:t>
      </w:r>
      <w:r w:rsidR="00ED0CA3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младших классов; старшая – 9 обучающихся основной и старшей школы. В рамках работы НОУ дети, отличающиеся высоким уровнем развития интеллектуальных способностей, творческими задатками  занимались исследовательской деятельностью, принимали участие в конкурсах и проектах муниципального, регионального, федерального и международного уровней. </w:t>
      </w:r>
    </w:p>
    <w:p w:rsidR="00ED0CA3" w:rsidRDefault="00ED0CA3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EC5" w:rsidRDefault="00ED0CA3" w:rsidP="00ED0CA3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конкурсном движении также активно приняли участие  ребята с высоким уровнем мотивации к изучению тех или иных предметных областей, не являющиеся членами научного общества. </w:t>
      </w:r>
      <w:r w:rsidR="00234EC5" w:rsidRPr="0069620C">
        <w:rPr>
          <w:rFonts w:ascii="Times New Roman" w:hAnsi="Times New Roman"/>
          <w:color w:val="000000" w:themeColor="text1"/>
          <w:sz w:val="24"/>
          <w:szCs w:val="24"/>
        </w:rPr>
        <w:t>Наиболее значимые результаты конкурсов отражены в следующей таблице:</w:t>
      </w:r>
    </w:p>
    <w:p w:rsidR="00ED0CA3" w:rsidRPr="0069620C" w:rsidRDefault="00ED0CA3" w:rsidP="00234EC5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7F12" w:rsidRPr="00DB7F12" w:rsidRDefault="00DB7F12" w:rsidP="00DB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F12">
        <w:rPr>
          <w:rFonts w:ascii="Times New Roman" w:hAnsi="Times New Roman" w:cs="Times New Roman"/>
          <w:b/>
          <w:sz w:val="24"/>
          <w:szCs w:val="24"/>
        </w:rPr>
        <w:t>Участие обучающихся МБОУ «Тугустемирская СОШ» в конкурсах</w:t>
      </w:r>
      <w:proofErr w:type="gramEnd"/>
    </w:p>
    <w:p w:rsidR="00DB7F12" w:rsidRPr="00DB7F12" w:rsidRDefault="00DB7F12" w:rsidP="00DB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12">
        <w:rPr>
          <w:rFonts w:ascii="Times New Roman" w:hAnsi="Times New Roman" w:cs="Times New Roman"/>
          <w:b/>
          <w:sz w:val="24"/>
          <w:szCs w:val="24"/>
        </w:rPr>
        <w:t xml:space="preserve"> (2016-2017 учебный год) </w:t>
      </w:r>
    </w:p>
    <w:p w:rsidR="00DB7F12" w:rsidRPr="00FC45A1" w:rsidRDefault="00DB7F12" w:rsidP="00DB7F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601" w:type="dxa"/>
        <w:tblLayout w:type="fixed"/>
        <w:tblLook w:val="04A0"/>
      </w:tblPr>
      <w:tblGrid>
        <w:gridCol w:w="1418"/>
        <w:gridCol w:w="3260"/>
        <w:gridCol w:w="993"/>
        <w:gridCol w:w="709"/>
        <w:gridCol w:w="1417"/>
        <w:gridCol w:w="1559"/>
      </w:tblGrid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CA393D" w:rsidRDefault="00971F0D" w:rsidP="00DB7F12">
            <w:pPr>
              <w:rPr>
                <w:rFonts w:ascii="Times New Roman" w:hAnsi="Times New Roman" w:cs="Times New Roman"/>
                <w:b/>
              </w:rPr>
            </w:pPr>
            <w:r w:rsidRPr="00CA393D">
              <w:rPr>
                <w:rFonts w:ascii="Times New Roman" w:hAnsi="Times New Roman" w:cs="Times New Roman"/>
                <w:b/>
              </w:rPr>
              <w:t xml:space="preserve">    Уровень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  <w:b/>
              </w:rPr>
            </w:pPr>
            <w:r w:rsidRPr="00CA393D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юнармейская олимпиада школьников (по линии Министерства обороны России)</w:t>
            </w:r>
          </w:p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  <w:p w:rsidR="00971F0D" w:rsidRPr="004B6AFB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Отобраны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региональный очный этап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7A3EAF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математический конкурс «Потомки Пифагора», портал электронной школы «</w:t>
            </w:r>
            <w:proofErr w:type="spellStart"/>
            <w:r>
              <w:rPr>
                <w:rFonts w:ascii="Times New Roman" w:hAnsi="Times New Roman" w:cs="Times New Roman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71F0D" w:rsidRPr="007A3EAF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Pr="00DC36B3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Pr="004B6AFB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А.И.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C36B3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математике «Волшебный сундучок», портал электронной школы «</w:t>
            </w:r>
            <w:proofErr w:type="spellStart"/>
            <w:r>
              <w:rPr>
                <w:rFonts w:ascii="Times New Roman" w:hAnsi="Times New Roman" w:cs="Times New Roman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А.И.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C36B3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по математике «Волшебный сундучок», портал электронной школы «</w:t>
            </w:r>
            <w:proofErr w:type="spellStart"/>
            <w:r>
              <w:rPr>
                <w:rFonts w:ascii="Times New Roman" w:hAnsi="Times New Roman" w:cs="Times New Roman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Муниципальный конкурс рисунков ко  «Дню сельского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Pr="0005011B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9</w:t>
            </w:r>
          </w:p>
          <w:p w:rsidR="00971F0D" w:rsidRPr="0005011B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Призер (2 место)</w:t>
            </w:r>
          </w:p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Поощрительное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Pr="0005011B" w:rsidRDefault="00971F0D" w:rsidP="00DB7F12">
            <w:pPr>
              <w:rPr>
                <w:rFonts w:ascii="Times New Roman" w:hAnsi="Times New Roman" w:cs="Times New Roman"/>
              </w:rPr>
            </w:pPr>
            <w:r w:rsidRPr="0005011B">
              <w:rPr>
                <w:rFonts w:ascii="Times New Roman" w:hAnsi="Times New Roman" w:cs="Times New Roman"/>
              </w:rPr>
              <w:t>Кирилова Л.С.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творческих работ и творческих проектов Центра занятости населения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774E37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творческих работ «В единстве наша сила», посвященный  Дню народного единства («Костюм народа», номинация «Электронная презентация»)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           (1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интеллектуальной игры «Что? Где? Когда?» в рамках Интеллектуальной олимпиады Приволжского Федерального округа среди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Призеры (3 место)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команды </w:t>
            </w:r>
            <w:proofErr w:type="spellStart"/>
            <w:r>
              <w:rPr>
                <w:rFonts w:ascii="Times New Roman" w:hAnsi="Times New Roman" w:cs="Times New Roman"/>
              </w:rPr>
              <w:t>Акифьева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интернет-олимпиада по математике для 9 класса (сайт «Солнечный свет»)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интернет-олимпиада по математике «Системы счисления» (сайт </w:t>
            </w:r>
            <w:r>
              <w:rPr>
                <w:rFonts w:ascii="Times New Roman" w:hAnsi="Times New Roman" w:cs="Times New Roman"/>
              </w:rPr>
              <w:lastRenderedPageBreak/>
              <w:t>«Солнечный свет»)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BC54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конкурс детского литературного творчества «Рукописная книга»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BC54E4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детского творчества среди дошкольников и младших школьников «Люблю свой край, свою страну, свою планету»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прикладного искусства «Мастера и подмастерья»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Л.С.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детского творчества «Зелёная планета»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Л.С.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творческих проектов «Трудовая династия» от государственного казенного учреждения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B0910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Всероссийская дистанционная Интернет-олимпиада по русскому языку для 1-2 класса, 2 Тур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8344B6">
                <w:rPr>
                  <w:rStyle w:val="a7"/>
                  <w:lang w:val="en-US"/>
                </w:rPr>
                <w:t>www</w:t>
              </w:r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vot</w:t>
              </w:r>
              <w:proofErr w:type="spellEnd"/>
              <w:r w:rsidRPr="00B57F71">
                <w:rPr>
                  <w:rStyle w:val="a7"/>
                </w:rPr>
                <w:t>-</w:t>
              </w:r>
              <w:proofErr w:type="spellStart"/>
              <w:r w:rsidRPr="008344B6">
                <w:rPr>
                  <w:rStyle w:val="a7"/>
                  <w:lang w:val="en-US"/>
                </w:rPr>
                <w:t>zadachka</w:t>
              </w:r>
              <w:proofErr w:type="spellEnd"/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B0910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Всероссийская дистанционная Интернет-олимпиада по окружающему миру для 1-2 классов, 2 Тур («Центр развития мышления и интеллекта»)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344B6">
                <w:rPr>
                  <w:rStyle w:val="a7"/>
                  <w:lang w:val="en-US"/>
                </w:rPr>
                <w:t>www</w:t>
              </w:r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vot</w:t>
              </w:r>
              <w:proofErr w:type="spellEnd"/>
              <w:r w:rsidRPr="00B57F71">
                <w:rPr>
                  <w:rStyle w:val="a7"/>
                </w:rPr>
                <w:t>-</w:t>
              </w:r>
              <w:proofErr w:type="spellStart"/>
              <w:r w:rsidRPr="008344B6">
                <w:rPr>
                  <w:rStyle w:val="a7"/>
                  <w:lang w:val="en-US"/>
                </w:rPr>
                <w:t>zadachka</w:t>
              </w:r>
              <w:proofErr w:type="spellEnd"/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(3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B0910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Всероссийская дистанционная Интернет-олимпиада по окружающему миру для 3-4 классов, 2 Тур («Центр развития мышления и интеллекта»)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344B6">
                <w:rPr>
                  <w:rStyle w:val="a7"/>
                  <w:lang w:val="en-US"/>
                </w:rPr>
                <w:t>www</w:t>
              </w:r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vot</w:t>
              </w:r>
              <w:proofErr w:type="spellEnd"/>
              <w:r w:rsidRPr="00B57F71">
                <w:rPr>
                  <w:rStyle w:val="a7"/>
                </w:rPr>
                <w:t>-</w:t>
              </w:r>
              <w:proofErr w:type="spellStart"/>
              <w:r w:rsidRPr="008344B6">
                <w:rPr>
                  <w:rStyle w:val="a7"/>
                  <w:lang w:val="en-US"/>
                </w:rPr>
                <w:t>zadachka</w:t>
              </w:r>
              <w:proofErr w:type="spellEnd"/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дистанционная Интернет-олимпиада по русскому языку для 4 класса, 2 тур </w:t>
            </w:r>
          </w:p>
          <w:p w:rsidR="00971F0D" w:rsidRPr="009F10DF" w:rsidRDefault="00F5756C" w:rsidP="00DB7F12">
            <w:pPr>
              <w:rPr>
                <w:rFonts w:ascii="Times New Roman" w:hAnsi="Times New Roman" w:cs="Times New Roman"/>
              </w:rPr>
            </w:pPr>
            <w:hyperlink r:id="rId8" w:history="1">
              <w:r w:rsidR="00971F0D" w:rsidRPr="008344B6">
                <w:rPr>
                  <w:rStyle w:val="a7"/>
                  <w:lang w:val="en-US"/>
                </w:rPr>
                <w:t>www</w:t>
              </w:r>
              <w:r w:rsidR="00971F0D" w:rsidRPr="00B57F71">
                <w:rPr>
                  <w:rStyle w:val="a7"/>
                </w:rPr>
                <w:t>.</w:t>
              </w:r>
              <w:proofErr w:type="spellStart"/>
              <w:r w:rsidR="00971F0D" w:rsidRPr="008344B6">
                <w:rPr>
                  <w:rStyle w:val="a7"/>
                  <w:lang w:val="en-US"/>
                </w:rPr>
                <w:t>vot</w:t>
              </w:r>
              <w:proofErr w:type="spellEnd"/>
              <w:r w:rsidR="00971F0D" w:rsidRPr="00B57F71">
                <w:rPr>
                  <w:rStyle w:val="a7"/>
                </w:rPr>
                <w:t>-</w:t>
              </w:r>
              <w:proofErr w:type="spellStart"/>
              <w:r w:rsidR="00971F0D" w:rsidRPr="008344B6">
                <w:rPr>
                  <w:rStyle w:val="a7"/>
                  <w:lang w:val="en-US"/>
                </w:rPr>
                <w:t>zadachka</w:t>
              </w:r>
              <w:proofErr w:type="spellEnd"/>
              <w:r w:rsidR="00971F0D" w:rsidRPr="00B57F71">
                <w:rPr>
                  <w:rStyle w:val="a7"/>
                </w:rPr>
                <w:t>.</w:t>
              </w:r>
              <w:proofErr w:type="spellStart"/>
              <w:r w:rsidR="00971F0D" w:rsidRPr="008344B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B0910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Всероссийская дистанционная Интернет-олимпиада по математике для 4 классов, 2 Тур («Центр развития мышления и интеллекта»)</w:t>
            </w:r>
            <w:r w:rsidRPr="00DB091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344B6">
                <w:rPr>
                  <w:rStyle w:val="a7"/>
                  <w:lang w:val="en-US"/>
                </w:rPr>
                <w:t>www</w:t>
              </w:r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vot</w:t>
              </w:r>
              <w:proofErr w:type="spellEnd"/>
              <w:r w:rsidRPr="00B57F71">
                <w:rPr>
                  <w:rStyle w:val="a7"/>
                </w:rPr>
                <w:t>-</w:t>
              </w:r>
              <w:proofErr w:type="spellStart"/>
              <w:r w:rsidRPr="008344B6">
                <w:rPr>
                  <w:rStyle w:val="a7"/>
                  <w:lang w:val="en-US"/>
                </w:rPr>
                <w:t>zadachka</w:t>
              </w:r>
              <w:proofErr w:type="spellEnd"/>
              <w:r w:rsidRPr="00B57F71">
                <w:rPr>
                  <w:rStyle w:val="a7"/>
                </w:rPr>
                <w:t>.</w:t>
              </w:r>
              <w:proofErr w:type="spellStart"/>
              <w:r w:rsidRPr="008344B6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(1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игр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</w:rPr>
              <w:t>Гелеантус</w:t>
            </w:r>
            <w:proofErr w:type="spellEnd"/>
            <w:r>
              <w:rPr>
                <w:rFonts w:ascii="Times New Roman" w:hAnsi="Times New Roman" w:cs="Times New Roman"/>
              </w:rPr>
              <w:t>» по предметам естественного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И.В.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выставка-конкурс моделей-копий военной техники, посвященная Дню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изготовления скворечников и дуплянок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DB7F12" w:rsidRDefault="00971F0D" w:rsidP="00DB7F12">
            <w:pPr>
              <w:rPr>
                <w:rFonts w:ascii="Times New Roman" w:hAnsi="Times New Roman" w:cs="Times New Roman"/>
              </w:rPr>
            </w:pPr>
            <w:r w:rsidRPr="00DB7F12">
              <w:rPr>
                <w:rFonts w:ascii="Times New Roman" w:hAnsi="Times New Roman" w:cs="Times New Roman"/>
              </w:rPr>
              <w:t xml:space="preserve">Вторая Всероссийская </w:t>
            </w:r>
            <w:proofErr w:type="spellStart"/>
            <w:r w:rsidRPr="00DB7F12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DB7F12">
              <w:rPr>
                <w:rFonts w:ascii="Times New Roman" w:hAnsi="Times New Roman" w:cs="Times New Roman"/>
              </w:rPr>
              <w:t xml:space="preserve"> олимпиада по ФГОС «Новые знания»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 xml:space="preserve">Районные военно-спортивные соревнования среди казачьих, кадетских и военно-патриотических объединений </w:t>
            </w:r>
            <w:proofErr w:type="spellStart"/>
            <w:r w:rsidRPr="00962788">
              <w:rPr>
                <w:rFonts w:ascii="Times New Roman" w:hAnsi="Times New Roman" w:cs="Times New Roman"/>
              </w:rPr>
              <w:t>Тюльганского</w:t>
            </w:r>
            <w:proofErr w:type="spellEnd"/>
            <w:r w:rsidRPr="0096278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олимпиады школьников 5-8 классов по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олимпиады школьников 5-8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олимпиады школьников 5-8 классов по биологии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И.В.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олимпиады школьников 5-8 классов по английскому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областной олимпиады школьников 5-8 классов по физкультуре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 этап областной олимпиады школьников 5-8 классов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>Районный слёт военно-патриотических объединений «Отчизны верные сыны»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 w:rsidRPr="00962788">
              <w:rPr>
                <w:rFonts w:ascii="Times New Roman" w:hAnsi="Times New Roman" w:cs="Times New Roman"/>
              </w:rPr>
              <w:t>Районные военно-спортивные игры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Pr="00962788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президентских спортивных состязаний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предметная олимпиада младших школьников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предметная олимпиада младших школьников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предметная олимпиада младших школьников по окружающему миру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зональные военно-спортивные соревнования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зональные военно-спортивные соревнования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в номинации </w:t>
            </w:r>
            <w:r w:rsidRPr="00D36715">
              <w:rPr>
                <w:rFonts w:ascii="Times New Roman" w:hAnsi="Times New Roman" w:cs="Times New Roman"/>
                <w:b/>
              </w:rPr>
              <w:t>«Силовая гимнастика</w:t>
            </w:r>
            <w:r>
              <w:rPr>
                <w:rFonts w:ascii="Times New Roman" w:hAnsi="Times New Roman" w:cs="Times New Roman"/>
              </w:rPr>
              <w:t xml:space="preserve">»; 2 место в номинации </w:t>
            </w:r>
            <w:r w:rsidRPr="00D36715">
              <w:rPr>
                <w:rFonts w:ascii="Times New Roman" w:hAnsi="Times New Roman" w:cs="Times New Roman"/>
                <w:b/>
              </w:rPr>
              <w:t>«Бег 60м.»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71F0D" w:rsidRPr="00CA393D" w:rsidTr="00971F0D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конкурс, посвященный Дню Победы в Вов «Герои Победы», номинация «Литературное творчество»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Tr="00971F0D">
        <w:trPr>
          <w:trHeight w:val="690"/>
        </w:trPr>
        <w:tc>
          <w:tcPr>
            <w:tcW w:w="1418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260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 «Педагогика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9B1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века», номинация «Моя семья»</w:t>
            </w:r>
          </w:p>
        </w:tc>
        <w:tc>
          <w:tcPr>
            <w:tcW w:w="993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  <w:tr w:rsidR="00971F0D" w:rsidTr="00971F0D">
        <w:trPr>
          <w:trHeight w:val="690"/>
        </w:trPr>
        <w:tc>
          <w:tcPr>
            <w:tcW w:w="1418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260" w:type="dxa"/>
          </w:tcPr>
          <w:p w:rsidR="00971F0D" w:rsidRPr="00B11B5E" w:rsidRDefault="00971F0D" w:rsidP="00DB7F12">
            <w:pPr>
              <w:rPr>
                <w:rFonts w:ascii="Times New Roman" w:hAnsi="Times New Roman" w:cs="Times New Roman"/>
              </w:rPr>
            </w:pPr>
            <w:r w:rsidRPr="00B11B5E">
              <w:rPr>
                <w:rFonts w:ascii="Times New Roman" w:hAnsi="Times New Roman" w:cs="Times New Roman"/>
              </w:rPr>
              <w:t>Муниципальный фестиваль «Талантливы вместе», номинация «Вокал»</w:t>
            </w:r>
          </w:p>
        </w:tc>
        <w:tc>
          <w:tcPr>
            <w:tcW w:w="993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559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Е.Н.</w:t>
            </w:r>
          </w:p>
        </w:tc>
      </w:tr>
      <w:tr w:rsidR="00971F0D" w:rsidTr="00971F0D">
        <w:trPr>
          <w:trHeight w:val="690"/>
        </w:trPr>
        <w:tc>
          <w:tcPr>
            <w:tcW w:w="1418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</w:p>
        </w:tc>
        <w:tc>
          <w:tcPr>
            <w:tcW w:w="3260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творческий конкурс «талантливые </w:t>
            </w:r>
            <w:proofErr w:type="spellStart"/>
            <w:r>
              <w:rPr>
                <w:rFonts w:ascii="Times New Roman" w:hAnsi="Times New Roman" w:cs="Times New Roman"/>
              </w:rPr>
              <w:t>люди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</w:rPr>
              <w:t>», номинация «Презентация»  - Моя мама – учитель.</w:t>
            </w:r>
          </w:p>
        </w:tc>
        <w:tc>
          <w:tcPr>
            <w:tcW w:w="993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971F0D" w:rsidRDefault="00971F0D" w:rsidP="00DB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</w:tcPr>
          <w:p w:rsidR="00971F0D" w:rsidRDefault="00971F0D" w:rsidP="00DB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Тимошина Т.В.</w:t>
            </w:r>
          </w:p>
        </w:tc>
      </w:tr>
    </w:tbl>
    <w:p w:rsidR="00DB7F12" w:rsidRPr="00CA393D" w:rsidRDefault="00DB7F12" w:rsidP="00DB7F12">
      <w:pPr>
        <w:rPr>
          <w:rFonts w:ascii="Times New Roman" w:hAnsi="Times New Roman" w:cs="Times New Roman"/>
        </w:rPr>
      </w:pPr>
    </w:p>
    <w:p w:rsidR="00234EC5" w:rsidRDefault="00234EC5"/>
    <w:p w:rsidR="00737141" w:rsidRDefault="0060251A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620C">
        <w:rPr>
          <w:rFonts w:ascii="Times New Roman" w:hAnsi="Times New Roman"/>
          <w:color w:val="000000" w:themeColor="text1"/>
          <w:sz w:val="24"/>
          <w:szCs w:val="24"/>
        </w:rPr>
        <w:t xml:space="preserve">Из данной таблицы следует, что диапазон конкурсов для одаренных детей значительно расширился.  </w:t>
      </w:r>
      <w:r w:rsidR="009D10C1">
        <w:rPr>
          <w:rFonts w:ascii="Times New Roman" w:hAnsi="Times New Roman"/>
          <w:color w:val="000000" w:themeColor="text1"/>
          <w:sz w:val="24"/>
          <w:szCs w:val="24"/>
        </w:rPr>
        <w:t xml:space="preserve">Соотношения участия в конкурсах по уровням выглядит следующим образом: </w:t>
      </w:r>
    </w:p>
    <w:p w:rsidR="00737141" w:rsidRDefault="00737141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7141" w:rsidRDefault="00737141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76725" cy="23622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141" w:rsidRDefault="00737141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10C1" w:rsidRDefault="009D10C1" w:rsidP="009D10C1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 диаграммы следует, что более половины конкурсов составляет муниципальный уровень, но при этом значительный процент и Всероссийского уровня.</w:t>
      </w:r>
    </w:p>
    <w:p w:rsidR="00377E57" w:rsidRDefault="00737141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Статистические данные таблицы</w:t>
      </w:r>
      <w:r w:rsidR="009D10C1">
        <w:rPr>
          <w:rFonts w:ascii="Times New Roman" w:hAnsi="Times New Roman"/>
          <w:color w:val="000000" w:themeColor="text1"/>
          <w:sz w:val="24"/>
          <w:szCs w:val="24"/>
        </w:rPr>
        <w:t xml:space="preserve">, приведенной выше,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свидетельствуют</w:t>
      </w:r>
      <w:r w:rsidR="00377E57" w:rsidRPr="0069620C">
        <w:rPr>
          <w:rFonts w:ascii="Times New Roman" w:hAnsi="Times New Roman"/>
          <w:color w:val="000000" w:themeColor="text1"/>
          <w:sz w:val="24"/>
          <w:szCs w:val="24"/>
        </w:rPr>
        <w:t xml:space="preserve">, что доминируют заочные и дистанционные формы проведения конкурсов. </w:t>
      </w:r>
      <w:proofErr w:type="gramStart"/>
      <w:r w:rsidR="0060251A">
        <w:rPr>
          <w:rFonts w:ascii="Times New Roman" w:hAnsi="Times New Roman"/>
          <w:color w:val="000000" w:themeColor="text1"/>
          <w:sz w:val="24"/>
          <w:szCs w:val="24"/>
        </w:rPr>
        <w:t xml:space="preserve">Но количество очного участия всё же, по сравнению с прошлым учебным годом,  увеличилось (литературный конкурс «Живая классика», интеллектуальная </w:t>
      </w:r>
      <w:r w:rsidR="0060251A">
        <w:rPr>
          <w:rFonts w:ascii="Times New Roman" w:hAnsi="Times New Roman" w:cs="Times New Roman"/>
        </w:rPr>
        <w:t>игра «Что?</w:t>
      </w:r>
      <w:proofErr w:type="gramEnd"/>
      <w:r w:rsidR="0060251A">
        <w:rPr>
          <w:rFonts w:ascii="Times New Roman" w:hAnsi="Times New Roman" w:cs="Times New Roman"/>
        </w:rPr>
        <w:t xml:space="preserve"> Где? </w:t>
      </w:r>
      <w:proofErr w:type="gramStart"/>
      <w:r w:rsidR="0060251A">
        <w:rPr>
          <w:rFonts w:ascii="Times New Roman" w:hAnsi="Times New Roman" w:cs="Times New Roman"/>
        </w:rPr>
        <w:t>Когда?» в рамках Интеллектуальной олимпиады Приволжского Федерального округа среди школьников, военно-спортивные игры «Зарница», предметные олимпиады муниципального уровня</w:t>
      </w:r>
      <w:r w:rsidR="0060251A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="0060251A">
        <w:rPr>
          <w:rFonts w:ascii="Times New Roman" w:hAnsi="Times New Roman"/>
          <w:color w:val="000000" w:themeColor="text1"/>
          <w:sz w:val="24"/>
          <w:szCs w:val="24"/>
        </w:rPr>
        <w:t xml:space="preserve"> По-прежнему н</w:t>
      </w:r>
      <w:r w:rsidR="00377E57" w:rsidRPr="0069620C">
        <w:rPr>
          <w:rFonts w:ascii="Times New Roman" w:hAnsi="Times New Roman"/>
          <w:color w:val="000000" w:themeColor="text1"/>
          <w:sz w:val="24"/>
          <w:szCs w:val="24"/>
        </w:rPr>
        <w:t xml:space="preserve">еобходимо формировать  у детей культуру  публичных выступлений, умение участвовать в конкурсных мероприятиях очного вида. </w:t>
      </w:r>
    </w:p>
    <w:p w:rsidR="009D10C1" w:rsidRDefault="009D10C1" w:rsidP="00377E57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251A" w:rsidRDefault="0060251A" w:rsidP="0060251A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Следует  отметить высокую результативность участия обучающихся МБОУ «Тугустемирская СОШ» в конкурсных мероприятиях патриотического направления.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Это свидетельствует о системной, целенаправленной работе педагогов с одаренными детьми в данном направлении (Логинова Е.Н.,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Заикин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Д.В.,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Бахтияров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С.С.). </w:t>
      </w:r>
    </w:p>
    <w:p w:rsidR="0082261D" w:rsidRDefault="0082261D" w:rsidP="0060251A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В 2016-2017 учебном году </w:t>
      </w:r>
      <w:r w:rsidR="00997C46">
        <w:rPr>
          <w:rFonts w:ascii="Times New Roman" w:hAnsi="Times New Roman"/>
          <w:color w:val="000000" w:themeColor="text1"/>
          <w:sz w:val="24"/>
          <w:szCs w:val="24"/>
        </w:rPr>
        <w:t xml:space="preserve">также </w:t>
      </w:r>
      <w:r>
        <w:rPr>
          <w:rFonts w:ascii="Times New Roman" w:hAnsi="Times New Roman"/>
          <w:color w:val="000000" w:themeColor="text1"/>
          <w:sz w:val="24"/>
          <w:szCs w:val="24"/>
        </w:rPr>
        <w:t>высока результативность участия обучающихся в конкурсных мероприятиях спортивного направления.</w:t>
      </w:r>
      <w:proofErr w:type="gramEnd"/>
      <w:r w:rsidR="00997C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6B6E">
        <w:rPr>
          <w:rFonts w:ascii="Times New Roman" w:hAnsi="Times New Roman"/>
          <w:color w:val="000000" w:themeColor="text1"/>
          <w:sz w:val="24"/>
          <w:szCs w:val="24"/>
        </w:rPr>
        <w:t xml:space="preserve"> Во Всероссийской олимпиаде школьников по физической культуре на муниципальном этапе призовых мест удостоены 3 обучающихся МБОУ «Тугустемирская СОШ», что свидетельствует о положительной динамике результатов (в прошлом учебном году 2 призовых места). Второй год победители и  призеры МБОУ «Тугустемирская СОШ» представляют </w:t>
      </w:r>
      <w:proofErr w:type="spellStart"/>
      <w:r w:rsidR="00D96B6E">
        <w:rPr>
          <w:rFonts w:ascii="Times New Roman" w:hAnsi="Times New Roman"/>
          <w:color w:val="000000" w:themeColor="text1"/>
          <w:sz w:val="24"/>
          <w:szCs w:val="24"/>
        </w:rPr>
        <w:t>Тюльганский</w:t>
      </w:r>
      <w:proofErr w:type="spellEnd"/>
      <w:r w:rsidR="00D96B6E">
        <w:rPr>
          <w:rFonts w:ascii="Times New Roman" w:hAnsi="Times New Roman"/>
          <w:color w:val="000000" w:themeColor="text1"/>
          <w:sz w:val="24"/>
          <w:szCs w:val="24"/>
        </w:rPr>
        <w:t xml:space="preserve"> район на региональном этапе Всероссийской олимпиады,  пока не заняв призовых мест, но улучшая результаты, что свидетельствует о приобретении позитивного опыта подготовки к соревнованиям данного уровня.</w:t>
      </w:r>
    </w:p>
    <w:p w:rsidR="00D96B6E" w:rsidRDefault="00D96B6E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областной олимпиаде школьников 5-8 классов также 1 обучающийся стал призёром олимпиады по физической культуре.</w:t>
      </w:r>
    </w:p>
    <w:p w:rsidR="00997C46" w:rsidRDefault="00997C46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 высоком уровне спортивной подготовленности свидетельствуют  знаки отличия ВФСК ГТО. В этом учебном году знаков отличия ГТО удостоены 9 обучающихся МБОУ «Тугустемирская СОШ».</w:t>
      </w:r>
      <w:r w:rsidR="00BA43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251A" w:rsidRDefault="0060251A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7C46" w:rsidRDefault="00997C46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981575" cy="2752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C46" w:rsidRDefault="00997C46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7F12" w:rsidRDefault="00377E57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Данная статистика свидетельствуют, что в 2015-16 учебном году соотношение количества обучающихся, успешно сдавших комплекс норм ГТО, к общему числу обучающихся МБОУ «Тугустемирская СОШ»</w:t>
      </w:r>
      <w:r w:rsidR="00DB02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составило 2,1%; в 2016-17г. этот показатель повысился на 9% и составил 11,1%</w:t>
      </w:r>
      <w:r w:rsidR="00DB024A">
        <w:rPr>
          <w:rFonts w:ascii="Times New Roman" w:hAnsi="Times New Roman"/>
          <w:color w:val="000000" w:themeColor="text1"/>
          <w:sz w:val="24"/>
          <w:szCs w:val="24"/>
        </w:rPr>
        <w:t>. Также очевидна положительная динамика получения золотых отличительных знаков ВФСК ГТО:</w:t>
      </w:r>
    </w:p>
    <w:p w:rsidR="00DB024A" w:rsidRDefault="00DB024A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024A" w:rsidRPr="0069620C" w:rsidRDefault="00DB024A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33675" cy="20097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DB024A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33675" cy="20097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E57" w:rsidRDefault="00377E57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024A" w:rsidRDefault="00DB024A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Таким образом,  процент обучающихся, имеющих золотой знаков отличия ГТО, соответственно своей возрастной ступени,  возрос на 38,8%.</w:t>
      </w:r>
    </w:p>
    <w:p w:rsidR="00880C54" w:rsidRDefault="00880C54" w:rsidP="00880C54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Статистические данные всех  диаграмм свидетельствуют о положительной динамике  мотивации школьников к совершенствованию собственного физического состояния. Успешность результатов работы со спортивно одаренными детьми основана на высокой профессиональной компетентности педагога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Бахтияров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С.С.): высокий уровень преподавания физической культуры в рамках урочной деятельности, грамотная организация внеурочной деятельности по спортивному направлению (деятельность кружка и школьного спортивного клуба).</w:t>
      </w:r>
    </w:p>
    <w:p w:rsidR="00377E57" w:rsidRDefault="0075614E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работе с одаренными детьми по интеллектуальному направлению можно отметить следующие </w:t>
      </w:r>
      <w:r w:rsidRPr="00BA5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положительные моменты:</w:t>
      </w:r>
    </w:p>
    <w:p w:rsidR="00721218" w:rsidRDefault="00721218" w:rsidP="007212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в конкурсах различных уровней – муниципальном, региональном, всероссийском и даже международном;</w:t>
      </w:r>
    </w:p>
    <w:p w:rsidR="00721218" w:rsidRDefault="00721218" w:rsidP="007212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Повысился процент участия обучающихся в математических конкурсах и олимпиадах, что было крайне редко в прошлом учебном году;</w:t>
      </w:r>
    </w:p>
    <w:p w:rsidR="00721218" w:rsidRDefault="00721218" w:rsidP="007212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Отмечается положительная динамика результативности участия за два года обучающихся МБОУ «Тугустемирская СОШ» в областной олимпиаде школьников 5 – 8 классов</w:t>
      </w:r>
      <w:r w:rsidR="005114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8B" w:rsidRDefault="0051148B" w:rsidP="007212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Отмечается положительная динамика результативности участия за три года обучающихся начальной школы в районных предметных олимпиадах;</w:t>
      </w:r>
    </w:p>
    <w:p w:rsidR="00BA5355" w:rsidRDefault="00721218" w:rsidP="00BA53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МБОУ «Тугустемирская СОШ» сохранила лидирующие позиции среди сельских школ по количеству призовых мест во Всероссийской олимпиаде </w:t>
      </w:r>
      <w:r w:rsidR="00BA5355">
        <w:rPr>
          <w:rFonts w:ascii="Times New Roman" w:hAnsi="Times New Roman"/>
          <w:color w:val="000000" w:themeColor="text1"/>
          <w:sz w:val="24"/>
          <w:szCs w:val="24"/>
        </w:rPr>
        <w:t>школьников (муниципальный этап).</w:t>
      </w:r>
    </w:p>
    <w:p w:rsidR="00BA5355" w:rsidRDefault="00BA5355" w:rsidP="00BA5355">
      <w:pPr>
        <w:pStyle w:val="a3"/>
        <w:ind w:left="-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5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Недостатком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работы с одаренными детьми по интеллектуальному направлению можно отметить следующее:</w:t>
      </w:r>
    </w:p>
    <w:p w:rsidR="00BA5355" w:rsidRDefault="00BA5355" w:rsidP="00BA53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Проектная деятельность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была представлена только на школьном уровне;</w:t>
      </w:r>
    </w:p>
    <w:p w:rsidR="00BA5355" w:rsidRDefault="00BA5355" w:rsidP="00BA53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Исследовательские работы не предоставлялись в этом учебном году также на муниципальном уровне;</w:t>
      </w:r>
    </w:p>
    <w:p w:rsidR="00BA5355" w:rsidRDefault="00BA5355" w:rsidP="00BA535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Творческие и исследовательские проекты носят в большей степени коллективный характер</w:t>
      </w:r>
    </w:p>
    <w:p w:rsidR="0051148B" w:rsidRDefault="0051148B" w:rsidP="0051148B">
      <w:pPr>
        <w:pStyle w:val="a3"/>
        <w:ind w:left="-49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8B" w:rsidRPr="0051148B" w:rsidRDefault="0051148B" w:rsidP="0051148B">
      <w:pPr>
        <w:pStyle w:val="a3"/>
        <w:ind w:left="-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Если рассмотреть </w:t>
      </w:r>
      <w:r w:rsidR="00BA5355">
        <w:rPr>
          <w:rFonts w:ascii="Times New Roman" w:hAnsi="Times New Roman"/>
          <w:color w:val="000000" w:themeColor="text1"/>
          <w:sz w:val="24"/>
          <w:szCs w:val="24"/>
        </w:rPr>
        <w:t xml:space="preserve">работу педагогического коллектива с одаренными детьми по интеллектуальному направлению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более подробно, то ситу</w:t>
      </w:r>
      <w:r w:rsidR="00BA5355">
        <w:rPr>
          <w:rFonts w:ascii="Times New Roman" w:hAnsi="Times New Roman"/>
          <w:color w:val="000000" w:themeColor="text1"/>
          <w:sz w:val="24"/>
          <w:szCs w:val="24"/>
        </w:rPr>
        <w:t>ация выглядит следующим образом.</w:t>
      </w:r>
    </w:p>
    <w:p w:rsidR="00BA5355" w:rsidRPr="00BA5355" w:rsidRDefault="00BA5355" w:rsidP="00BA53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 xml:space="preserve">Доля призовых мест в муниципальном этапе ВОШ на общее количество учащихся МБОУ «Тугустемирская СОШ» несколько повысилась (на 2 %) в этом году (в 2015-2016 она составляла – 5,3%, в 2016-17 учебном году – 7,3%). Но понизился  на 10,2% процент результативности на общее количество участников (2015г. – 45,5; 2016 г. – 32,3%). </w:t>
      </w:r>
    </w:p>
    <w:p w:rsidR="00BA5355" w:rsidRPr="00BA5355" w:rsidRDefault="00BA5355" w:rsidP="00BA53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355">
        <w:rPr>
          <w:rFonts w:ascii="Times New Roman" w:hAnsi="Times New Roman" w:cs="Times New Roman"/>
          <w:sz w:val="24"/>
          <w:szCs w:val="24"/>
        </w:rPr>
        <w:t>Очевидна положительная динамика результатов олимпиады  по физической культуре  -  в прошлом году два призовых места, в текущем – три.</w:t>
      </w:r>
      <w:proofErr w:type="gramEnd"/>
      <w:r w:rsidRPr="00BA5355">
        <w:rPr>
          <w:rFonts w:ascii="Times New Roman" w:hAnsi="Times New Roman" w:cs="Times New Roman"/>
          <w:sz w:val="24"/>
          <w:szCs w:val="24"/>
        </w:rPr>
        <w:t xml:space="preserve"> Этот показатель свидетельствует о высокой мотивации обучающихся к изучению предмета; результативности приобщения детей педагогом к здоровому образу жизни; о высоком мастерстве учителя. По результатам завершившегося этапа  один ученик  МБОУ «Тугустемирская СОШ» будут представлять </w:t>
      </w:r>
      <w:proofErr w:type="spellStart"/>
      <w:r w:rsidRPr="00BA5355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BA5355">
        <w:rPr>
          <w:rFonts w:ascii="Times New Roman" w:hAnsi="Times New Roman" w:cs="Times New Roman"/>
          <w:sz w:val="24"/>
          <w:szCs w:val="24"/>
        </w:rPr>
        <w:t xml:space="preserve"> район на региональном этапе ВОШ по физической культуре.  </w:t>
      </w:r>
    </w:p>
    <w:p w:rsidR="00BA5355" w:rsidRPr="00BA5355" w:rsidRDefault="00BA5355" w:rsidP="00BA53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 xml:space="preserve">О высоком  уровне качества </w:t>
      </w:r>
      <w:proofErr w:type="gramStart"/>
      <w:r w:rsidRPr="00BA5355">
        <w:rPr>
          <w:rFonts w:ascii="Times New Roman" w:hAnsi="Times New Roman" w:cs="Times New Roman"/>
          <w:sz w:val="24"/>
          <w:szCs w:val="24"/>
        </w:rPr>
        <w:t>обучения по технологии</w:t>
      </w:r>
      <w:proofErr w:type="gramEnd"/>
      <w:r w:rsidRPr="00BA5355">
        <w:rPr>
          <w:rFonts w:ascii="Times New Roman" w:hAnsi="Times New Roman" w:cs="Times New Roman"/>
          <w:sz w:val="24"/>
          <w:szCs w:val="24"/>
        </w:rPr>
        <w:t xml:space="preserve"> свидетельствуют два призовых места на муниципальном этапе (в прошлом учебном году призовых мест по данному предмету не было).</w:t>
      </w:r>
    </w:p>
    <w:p w:rsidR="00BA5355" w:rsidRPr="00BA5355" w:rsidRDefault="00BA5355" w:rsidP="00BA53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>Самые низкие рейтинговые места участников – по математике, физике и химии.</w:t>
      </w:r>
    </w:p>
    <w:p w:rsidR="00BA5355" w:rsidRPr="00BA5355" w:rsidRDefault="00BA5355" w:rsidP="00BA535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 xml:space="preserve">Данные показатели свидетельствуют  о  системной работе педагогов </w:t>
      </w:r>
      <w:proofErr w:type="gramStart"/>
      <w:r w:rsidRPr="00BA5355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BA5355">
        <w:rPr>
          <w:rFonts w:ascii="Times New Roman" w:hAnsi="Times New Roman" w:cs="Times New Roman"/>
          <w:sz w:val="24"/>
          <w:szCs w:val="24"/>
        </w:rPr>
        <w:t xml:space="preserve"> по вопросу  организации подготовки обучающихся к  участию в  муниципальном этапе ВОШ. Но при этом можно выделить  </w:t>
      </w:r>
      <w:r w:rsidRPr="00BA5355">
        <w:rPr>
          <w:rFonts w:ascii="Times New Roman" w:hAnsi="Times New Roman" w:cs="Times New Roman"/>
          <w:b/>
          <w:sz w:val="24"/>
          <w:szCs w:val="24"/>
        </w:rPr>
        <w:t>ряд недостатков</w:t>
      </w:r>
      <w:r w:rsidRPr="00BA5355">
        <w:rPr>
          <w:rFonts w:ascii="Times New Roman" w:hAnsi="Times New Roman" w:cs="Times New Roman"/>
          <w:sz w:val="24"/>
          <w:szCs w:val="24"/>
        </w:rPr>
        <w:t>:</w:t>
      </w:r>
    </w:p>
    <w:p w:rsidR="00BA5355" w:rsidRPr="00BA5355" w:rsidRDefault="00BA5355" w:rsidP="00BA5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355" w:rsidRPr="00BA5355" w:rsidRDefault="00BA5355" w:rsidP="00BA53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>не были заявлены  участники на муниципальный этап Всероссийской олимпиады школьников по праву, информатике, истории, экономике;</w:t>
      </w:r>
    </w:p>
    <w:p w:rsidR="00BA5355" w:rsidRPr="00BA5355" w:rsidRDefault="00BA5355" w:rsidP="00BA53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>по-прежнему малое количество участников олимпиады по английскому языку (1 участник от 5 классов)</w:t>
      </w:r>
    </w:p>
    <w:p w:rsidR="00BA5355" w:rsidRPr="00BA5355" w:rsidRDefault="00BA5355" w:rsidP="00BA535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5355" w:rsidRPr="00BA5355" w:rsidRDefault="00BA5355" w:rsidP="00BA535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 xml:space="preserve">           Таким образом, в целом можно считать:</w:t>
      </w:r>
    </w:p>
    <w:p w:rsidR="00BA5355" w:rsidRPr="00BA5355" w:rsidRDefault="00BA5355" w:rsidP="00BA5355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A5355" w:rsidRPr="00BA5355" w:rsidRDefault="00BA5355" w:rsidP="00BA5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>педагоги ОУ располагают  опытом эффективной подготовки к Всероссийской олимпиаде школьников</w:t>
      </w:r>
    </w:p>
    <w:p w:rsidR="00BA5355" w:rsidRPr="00BA5355" w:rsidRDefault="00BA5355" w:rsidP="00BA5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5">
        <w:rPr>
          <w:rFonts w:ascii="Times New Roman" w:hAnsi="Times New Roman" w:cs="Times New Roman"/>
          <w:sz w:val="24"/>
          <w:szCs w:val="24"/>
        </w:rPr>
        <w:t>педагогами–предметниками создан банк материалов для подготовки участников Всероссийской олимпиады школьников</w:t>
      </w:r>
    </w:p>
    <w:p w:rsidR="0075614E" w:rsidRPr="00BA5355" w:rsidRDefault="0075614E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E57" w:rsidRDefault="00377E57" w:rsidP="00234EC5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EC5" w:rsidRPr="00321D58" w:rsidRDefault="00BA5355" w:rsidP="00321D58">
      <w:pPr>
        <w:pStyle w:val="a3"/>
        <w:ind w:left="-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2016-2017</w:t>
      </w:r>
      <w:r w:rsidR="00234EC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EC5">
        <w:rPr>
          <w:rFonts w:ascii="Times New Roman" w:hAnsi="Times New Roman" w:cs="Times New Roman"/>
          <w:sz w:val="24"/>
          <w:szCs w:val="24"/>
        </w:rPr>
        <w:t xml:space="preserve"> результативным стало участие младших школьников в муниципальных олимпиадах по предметам (</w:t>
      </w:r>
      <w:r>
        <w:rPr>
          <w:rFonts w:ascii="Times New Roman" w:hAnsi="Times New Roman" w:cs="Times New Roman"/>
          <w:sz w:val="24"/>
          <w:szCs w:val="24"/>
        </w:rPr>
        <w:t>первое место по математике, третье место</w:t>
      </w:r>
      <w:r w:rsidR="00234EC5">
        <w:rPr>
          <w:rFonts w:ascii="Times New Roman" w:hAnsi="Times New Roman" w:cs="Times New Roman"/>
          <w:sz w:val="24"/>
          <w:szCs w:val="24"/>
        </w:rPr>
        <w:t xml:space="preserve"> по русскому языку, второе место по окружающему миру). </w:t>
      </w:r>
      <w:proofErr w:type="gramStart"/>
      <w:r w:rsidR="00234EC5">
        <w:rPr>
          <w:rFonts w:ascii="Times New Roman" w:hAnsi="Times New Roman" w:cs="Times New Roman"/>
          <w:sz w:val="24"/>
          <w:szCs w:val="24"/>
        </w:rPr>
        <w:t xml:space="preserve">Педагогами начальной школы была проанализирована и скорректирована работа с одаренными обучающимися </w:t>
      </w:r>
      <w:r w:rsidR="00321D58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234EC5">
        <w:rPr>
          <w:rFonts w:ascii="Times New Roman" w:hAnsi="Times New Roman" w:cs="Times New Roman"/>
          <w:sz w:val="24"/>
          <w:szCs w:val="24"/>
        </w:rPr>
        <w:t>, что дало положительные эффективные результаты</w:t>
      </w:r>
      <w:r w:rsidR="00321D58">
        <w:rPr>
          <w:rFonts w:ascii="Times New Roman" w:hAnsi="Times New Roman" w:cs="Times New Roman"/>
          <w:sz w:val="24"/>
          <w:szCs w:val="24"/>
        </w:rPr>
        <w:t xml:space="preserve"> и позволило укрепить прошлогоднюю позицию в общем районном рейтинге образовательных организаций.</w:t>
      </w:r>
      <w:proofErr w:type="gramEnd"/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b/>
          <w:sz w:val="24"/>
          <w:szCs w:val="24"/>
        </w:rPr>
        <w:t>В муниципальном этапе</w:t>
      </w:r>
      <w:r w:rsidRPr="0032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областной олимпиады школьников 5-8 классов </w:t>
      </w:r>
      <w:r w:rsidRPr="00321D58">
        <w:rPr>
          <w:rFonts w:ascii="Times New Roman" w:hAnsi="Times New Roman" w:cs="Times New Roman"/>
          <w:sz w:val="24"/>
          <w:szCs w:val="24"/>
        </w:rPr>
        <w:t xml:space="preserve">в текущем учебном году приняли участие 13 человек (19 фактов участия), что на  7 фактов участия больше, по сравнению с прошлым учебным годом. 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t xml:space="preserve">Итоги  участия в муниципальном этапе  областной олимпиады свидетельствуют о положительной динамике результатов: 5 призёров в прошлом учебном году по двум из четырех предметов олимпиады и 1 победитель и 6 призёров в текущем году по пяти из шести предметов олимпиады. Данные показатели свидетельствуют о совершенствовании методики работы педагогов ОУ с одаренными детьми, о повышении качества обучения высокомотивированных обучающихся по предметам – английский язык, биология, история, русский язык, физическая культура. 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lastRenderedPageBreak/>
        <w:t xml:space="preserve">МБОУ «Тугустемирская СОШ» второй год находится в рейтинге школ района, показавших лучшие результаты в областной олимпиаде школьников 5 – 8 классов. Один обучающийся ОУ получил право представлять </w:t>
      </w:r>
      <w:proofErr w:type="spellStart"/>
      <w:r w:rsidRPr="00321D58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Pr="00321D58">
        <w:rPr>
          <w:rFonts w:ascii="Times New Roman" w:hAnsi="Times New Roman" w:cs="Times New Roman"/>
          <w:sz w:val="24"/>
          <w:szCs w:val="24"/>
        </w:rPr>
        <w:t xml:space="preserve"> район  в региональном этапе олимпиады в текущем 2017 году.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b/>
          <w:sz w:val="24"/>
          <w:szCs w:val="24"/>
        </w:rPr>
        <w:t>Индивидуальные достижения</w:t>
      </w:r>
      <w:r w:rsidRPr="00321D58">
        <w:rPr>
          <w:rFonts w:ascii="Times New Roman" w:hAnsi="Times New Roman" w:cs="Times New Roman"/>
          <w:sz w:val="24"/>
          <w:szCs w:val="24"/>
        </w:rPr>
        <w:t xml:space="preserve"> лучших участников муниципального этапа областной олимпиады представлены в следующей таблице:</w:t>
      </w:r>
    </w:p>
    <w:p w:rsidR="00321D58" w:rsidRDefault="00321D58" w:rsidP="00321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8"/>
        <w:gridCol w:w="3336"/>
        <w:gridCol w:w="2494"/>
        <w:gridCol w:w="1430"/>
        <w:gridCol w:w="1853"/>
      </w:tblGrid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321D58" w:rsidRDefault="00971F0D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 w:rsidR="00321D58"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21D58"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321D58" w:rsidRPr="002F02A2" w:rsidRDefault="00321D58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Тимошина Т.В.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Тимошина Т.</w:t>
            </w:r>
            <w:proofErr w:type="gramStart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Панченко И.В.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21D58" w:rsidTr="00971F0D"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321D58" w:rsidRPr="002F02A2" w:rsidRDefault="00971F0D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94" w:type="dxa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</w:tcPr>
          <w:p w:rsidR="00321D58" w:rsidRPr="002F02A2" w:rsidRDefault="00321D58" w:rsidP="00774E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2F02A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321D58" w:rsidRPr="00321D58" w:rsidRDefault="00321D58" w:rsidP="00321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321D58">
        <w:rPr>
          <w:rFonts w:ascii="Times New Roman" w:hAnsi="Times New Roman" w:cs="Times New Roman"/>
          <w:sz w:val="24"/>
          <w:szCs w:val="24"/>
        </w:rPr>
        <w:t xml:space="preserve"> 2016-17 учебном году количество призовых мест на муниципальном этапе </w:t>
      </w:r>
      <w:r>
        <w:rPr>
          <w:rFonts w:ascii="Times New Roman" w:hAnsi="Times New Roman" w:cs="Times New Roman"/>
          <w:sz w:val="24"/>
          <w:szCs w:val="24"/>
        </w:rPr>
        <w:t xml:space="preserve">областной олимпиады </w:t>
      </w:r>
      <w:r w:rsidRPr="00321D58">
        <w:rPr>
          <w:rFonts w:ascii="Times New Roman" w:hAnsi="Times New Roman" w:cs="Times New Roman"/>
          <w:sz w:val="24"/>
          <w:szCs w:val="24"/>
        </w:rPr>
        <w:t>относительно к общему числу обучающихся МБОУ «Тугустемирская СОШ» составило 8,4%, что на 3,2% больше по сравнению с прошлым учебным годом (5,2%).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t xml:space="preserve">Необходимо отметить результативность участия  по русскому языку и английскому языку и в 2015-2016 учебном году, и в 2016-2017 учебном году, что свидетельствует об эффективной системе работы с одаренными детьми педагогов названных предметов – </w:t>
      </w:r>
      <w:proofErr w:type="spellStart"/>
      <w:r w:rsidRPr="00321D58">
        <w:rPr>
          <w:rFonts w:ascii="Times New Roman" w:hAnsi="Times New Roman" w:cs="Times New Roman"/>
          <w:sz w:val="24"/>
          <w:szCs w:val="24"/>
        </w:rPr>
        <w:t>Бахтияровой</w:t>
      </w:r>
      <w:proofErr w:type="spellEnd"/>
      <w:r w:rsidRPr="00321D58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321D58">
        <w:rPr>
          <w:rFonts w:ascii="Times New Roman" w:hAnsi="Times New Roman" w:cs="Times New Roman"/>
          <w:sz w:val="24"/>
          <w:szCs w:val="24"/>
        </w:rPr>
        <w:t>Заварзиной</w:t>
      </w:r>
      <w:proofErr w:type="spellEnd"/>
      <w:r w:rsidRPr="00321D58">
        <w:rPr>
          <w:rFonts w:ascii="Times New Roman" w:hAnsi="Times New Roman" w:cs="Times New Roman"/>
          <w:sz w:val="24"/>
          <w:szCs w:val="24"/>
        </w:rPr>
        <w:t xml:space="preserve"> Г.Е., Тимошиной Т.В.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t>Настоящие результаты олимпиады свидетельствуют о сложившейся системе работы педагогов МБОУ «Тугустемирская СОШ» со способными и одаренными детьми на уровне основной школы.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t>Вместе с тем, в ходе проведения олимпиады выявлен следующий  недостаток:</w:t>
      </w:r>
    </w:p>
    <w:p w:rsidR="00321D58" w:rsidRPr="00321D58" w:rsidRDefault="00321D58" w:rsidP="00321D5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21D58">
        <w:rPr>
          <w:rFonts w:ascii="Times New Roman" w:hAnsi="Times New Roman" w:cs="Times New Roman"/>
          <w:sz w:val="24"/>
          <w:szCs w:val="24"/>
        </w:rPr>
        <w:t xml:space="preserve">- низкое качество выполнения олимпиадных заданий показали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21D58">
        <w:rPr>
          <w:rFonts w:ascii="Times New Roman" w:hAnsi="Times New Roman" w:cs="Times New Roman"/>
          <w:sz w:val="24"/>
          <w:szCs w:val="24"/>
        </w:rPr>
        <w:t>школы по математике, что свидетельствует о недостаточном уровне работы педагогов-математиков со способными детьми по предмету.</w:t>
      </w:r>
    </w:p>
    <w:p w:rsidR="00234EC5" w:rsidRDefault="00234EC5" w:rsidP="00321D58">
      <w:pPr>
        <w:ind w:left="-851"/>
      </w:pPr>
    </w:p>
    <w:sectPr w:rsidR="00234EC5" w:rsidSect="009D1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B81"/>
    <w:multiLevelType w:val="hybridMultilevel"/>
    <w:tmpl w:val="299CB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5D20"/>
    <w:multiLevelType w:val="hybridMultilevel"/>
    <w:tmpl w:val="871CADDE"/>
    <w:lvl w:ilvl="0" w:tplc="0419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257F3"/>
    <w:multiLevelType w:val="hybridMultilevel"/>
    <w:tmpl w:val="41C8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863D5"/>
    <w:multiLevelType w:val="hybridMultilevel"/>
    <w:tmpl w:val="70AA8DC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EE546CC"/>
    <w:multiLevelType w:val="hybridMultilevel"/>
    <w:tmpl w:val="A0685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B712D"/>
    <w:multiLevelType w:val="hybridMultilevel"/>
    <w:tmpl w:val="5318344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C272941"/>
    <w:multiLevelType w:val="hybridMultilevel"/>
    <w:tmpl w:val="DBF00954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C5"/>
    <w:rsid w:val="00061FCE"/>
    <w:rsid w:val="00234EC5"/>
    <w:rsid w:val="00257CF7"/>
    <w:rsid w:val="00321D58"/>
    <w:rsid w:val="00377E57"/>
    <w:rsid w:val="0051148B"/>
    <w:rsid w:val="00516B2E"/>
    <w:rsid w:val="00590B43"/>
    <w:rsid w:val="0060251A"/>
    <w:rsid w:val="0062455C"/>
    <w:rsid w:val="00721218"/>
    <w:rsid w:val="00737141"/>
    <w:rsid w:val="0075614E"/>
    <w:rsid w:val="00774E37"/>
    <w:rsid w:val="0082261D"/>
    <w:rsid w:val="00851212"/>
    <w:rsid w:val="00880C54"/>
    <w:rsid w:val="00971F0D"/>
    <w:rsid w:val="00997C46"/>
    <w:rsid w:val="009D10C1"/>
    <w:rsid w:val="00A13203"/>
    <w:rsid w:val="00A372B6"/>
    <w:rsid w:val="00BA4338"/>
    <w:rsid w:val="00BA5355"/>
    <w:rsid w:val="00BB239F"/>
    <w:rsid w:val="00C06FCA"/>
    <w:rsid w:val="00C55DFE"/>
    <w:rsid w:val="00CE495E"/>
    <w:rsid w:val="00D52427"/>
    <w:rsid w:val="00D96B6E"/>
    <w:rsid w:val="00DB024A"/>
    <w:rsid w:val="00DB7F12"/>
    <w:rsid w:val="00ED0CA3"/>
    <w:rsid w:val="00F5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3"/>
        <o:r id="V:Rule15" type="connector" idref="#_x0000_s1044"/>
        <o:r id="V:Rule16" type="connector" idref="#_x0000_s1047"/>
        <o:r id="V:Rule17" type="connector" idref="#_x0000_s1048"/>
        <o:r id="V:Rule18" type="connector" idref="#_x0000_s1053"/>
        <o:r id="V:Rule19" type="connector" idref="#_x0000_s1050"/>
        <o:r id="V:Rule20" type="connector" idref="#_x0000_s1045"/>
        <o:r id="V:Rule21" type="connector" idref="#_x0000_s1054"/>
        <o:r id="V:Rule22" type="connector" idref="#_x0000_s1046"/>
        <o:r id="V:Rule23" type="connector" idref="#_x0000_s1051"/>
        <o:r id="V:Rule24" type="connector" idref="#_x0000_s1055"/>
        <o:r id="V:Rule25" type="connector" idref="#_x0000_s1052"/>
        <o:r id="V:Rule2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34EC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234EC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455C"/>
    <w:pPr>
      <w:ind w:left="720"/>
      <w:contextualSpacing/>
    </w:pPr>
  </w:style>
  <w:style w:type="table" w:styleId="a6">
    <w:name w:val="Table Grid"/>
    <w:basedOn w:val="a1"/>
    <w:uiPriority w:val="59"/>
    <w:rsid w:val="00DB7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F1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7C4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97C4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-zadachka.ru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http://www.vot-zadachka.ru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-zadachka.ru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://www.vot-zadachka.ru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vot-zadachka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конкурсов по уровням участия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конкурсов по уровням участия 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Международный</c:v>
                </c:pt>
                <c:pt idx="1">
                  <c:v>Всероссийский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7.0000000000000034E-2</c:v>
                </c:pt>
                <c:pt idx="1">
                  <c:v>0.30200000000000032</c:v>
                </c:pt>
                <c:pt idx="2">
                  <c:v>9.3000000000000166E-2</c:v>
                </c:pt>
                <c:pt idx="3">
                  <c:v>0.53500000000000003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знаков ГТО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2015-2016 уч.г.</c:v>
                </c:pt>
                <c:pt idx="1">
                  <c:v>2016-2017 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золотых знаков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2015-2016 уч.г.</c:v>
                </c:pt>
                <c:pt idx="1">
                  <c:v>2016-2017 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серебряных знаков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2015-2016 уч.г.</c:v>
                </c:pt>
                <c:pt idx="1">
                  <c:v>2016-2017 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71960832"/>
        <c:axId val="82849792"/>
      </c:barChart>
      <c:catAx>
        <c:axId val="71960832"/>
        <c:scaling>
          <c:orientation val="minMax"/>
        </c:scaling>
        <c:axPos val="b"/>
        <c:tickLblPos val="nextTo"/>
        <c:crossAx val="82849792"/>
        <c:crosses val="autoZero"/>
        <c:auto val="1"/>
        <c:lblAlgn val="ctr"/>
        <c:lblOffset val="100"/>
      </c:catAx>
      <c:valAx>
        <c:axId val="82849792"/>
        <c:scaling>
          <c:orientation val="minMax"/>
        </c:scaling>
        <c:axPos val="l"/>
        <c:majorGridlines/>
        <c:numFmt formatCode="General" sourceLinked="1"/>
        <c:tickLblPos val="nextTo"/>
        <c:crossAx val="71960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Сотношение знаков ВФСК ГТО в 2015-16 учебном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Сотношение знаков ВФСК ГТО в 2015-16 учебном году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Золотой знак отличия</c:v>
                </c:pt>
                <c:pt idx="1">
                  <c:v>Серебряный знак отличия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Сотношение знаков ВФСК ГТО в 2016-17 учебном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Сотношение знаков ВФСК ГТО в 2015-16 учебном году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Золотой знак отличия</c:v>
                </c:pt>
                <c:pt idx="1">
                  <c:v>Серебряный знак отличия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0.88800000000000001</c:v>
                </c:pt>
                <c:pt idx="1">
                  <c:v>0.112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10</cp:revision>
  <dcterms:created xsi:type="dcterms:W3CDTF">2017-06-26T08:52:00Z</dcterms:created>
  <dcterms:modified xsi:type="dcterms:W3CDTF">2017-10-14T06:21:00Z</dcterms:modified>
</cp:coreProperties>
</file>